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D96D5" w14:textId="44509EF3" w:rsidR="005A0CFC" w:rsidRPr="00737948" w:rsidRDefault="005A0CFC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SP-250489</w:t>
      </w:r>
    </w:p>
    <w:p w14:paraId="53E05281" w14:textId="77777777" w:rsidR="005A0CFC" w:rsidRPr="00737948" w:rsidRDefault="005A0CFC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</w:p>
    <w:p w14:paraId="76CFACC4" w14:textId="5FC9F2B5" w:rsidR="00CC5A5D" w:rsidRPr="005A0CFC" w:rsidRDefault="00CC5A5D" w:rsidP="00CC5A5D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16"/>
          <w:szCs w:val="16"/>
        </w:rPr>
      </w:pPr>
      <w:r w:rsidRPr="005A0CFC">
        <w:rPr>
          <w:rFonts w:cs="Arial"/>
          <w:bCs/>
          <w:sz w:val="16"/>
          <w:szCs w:val="16"/>
        </w:rPr>
        <w:t>3GPP SA WG2#169</w:t>
      </w:r>
      <w:r w:rsidRPr="005A0CFC">
        <w:rPr>
          <w:rFonts w:cs="Arial"/>
          <w:bCs/>
          <w:sz w:val="16"/>
          <w:szCs w:val="16"/>
        </w:rPr>
        <w:tab/>
      </w:r>
      <w:r w:rsidR="00611941" w:rsidRPr="005A0CFC">
        <w:rPr>
          <w:rFonts w:cs="Arial"/>
          <w:bCs/>
          <w:sz w:val="16"/>
          <w:szCs w:val="16"/>
        </w:rPr>
        <w:t>S2-</w:t>
      </w:r>
      <w:r w:rsidR="00F55D77" w:rsidRPr="005A0CFC">
        <w:rPr>
          <w:rFonts w:cs="Arial"/>
          <w:bCs/>
          <w:sz w:val="16"/>
          <w:szCs w:val="16"/>
        </w:rPr>
        <w:t>2506093</w:t>
      </w:r>
    </w:p>
    <w:p w14:paraId="1823C0E2" w14:textId="7FF47393" w:rsidR="00CC5A5D" w:rsidRPr="005A0CFC" w:rsidRDefault="00CC5A5D" w:rsidP="00CC5A5D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6"/>
          <w:szCs w:val="16"/>
        </w:rPr>
      </w:pPr>
      <w:r w:rsidRPr="005A0CFC">
        <w:rPr>
          <w:rFonts w:cs="Arial"/>
          <w:bCs/>
          <w:sz w:val="16"/>
          <w:szCs w:val="16"/>
        </w:rPr>
        <w:t>Fukuoka, Japan, 19-23 May, 2025</w:t>
      </w:r>
      <w:r w:rsidRPr="005A0CFC">
        <w:rPr>
          <w:rFonts w:eastAsia="Arial Unicode MS" w:cs="Arial"/>
          <w:bCs/>
          <w:sz w:val="16"/>
          <w:szCs w:val="16"/>
        </w:rPr>
        <w:tab/>
        <w:t>(Revision of S2-250</w:t>
      </w:r>
      <w:r w:rsidR="00AC72E5" w:rsidRPr="005A0CFC">
        <w:rPr>
          <w:rFonts w:eastAsia="Arial Unicode MS" w:cs="Arial"/>
          <w:bCs/>
          <w:sz w:val="16"/>
          <w:szCs w:val="16"/>
        </w:rPr>
        <w:t>5021</w:t>
      </w:r>
      <w:r w:rsidRPr="005A0CFC">
        <w:rPr>
          <w:rFonts w:eastAsia="Arial Unicode MS" w:cs="Arial"/>
          <w:bCs/>
          <w:sz w:val="16"/>
          <w:szCs w:val="16"/>
        </w:rPr>
        <w:t>)</w:t>
      </w:r>
    </w:p>
    <w:p w14:paraId="0FD19BB2" w14:textId="77777777" w:rsidR="00602CFF" w:rsidRPr="005A0CFC" w:rsidRDefault="00602CFF" w:rsidP="00602CFF">
      <w:pPr>
        <w:rPr>
          <w:rFonts w:ascii="Arial" w:hAnsi="Arial" w:cs="Arial"/>
          <w:sz w:val="16"/>
          <w:szCs w:val="16"/>
        </w:rPr>
      </w:pPr>
    </w:p>
    <w:p w14:paraId="774EC158" w14:textId="63BA286C" w:rsidR="00602CFF" w:rsidRPr="00783E88" w:rsidRDefault="00602CFF" w:rsidP="00602CFF">
      <w:pPr>
        <w:ind w:left="2127" w:hanging="2127"/>
        <w:rPr>
          <w:rFonts w:ascii="Arial" w:hAnsi="Arial" w:cs="Arial"/>
          <w:b/>
        </w:rPr>
      </w:pPr>
      <w:r w:rsidRPr="00783E88">
        <w:rPr>
          <w:rFonts w:ascii="Arial" w:hAnsi="Arial" w:cs="Arial"/>
          <w:b/>
        </w:rPr>
        <w:t>Source:</w:t>
      </w:r>
      <w:r w:rsidRPr="00783E88">
        <w:rPr>
          <w:rFonts w:ascii="Arial" w:hAnsi="Arial" w:cs="Arial"/>
          <w:b/>
        </w:rPr>
        <w:tab/>
      </w:r>
      <w:r w:rsidR="005A0CFC">
        <w:rPr>
          <w:rFonts w:ascii="Arial" w:hAnsi="Arial" w:cs="Arial"/>
          <w:b/>
        </w:rPr>
        <w:t>SA WG2</w:t>
      </w:r>
    </w:p>
    <w:p w14:paraId="235C4A53" w14:textId="51891086" w:rsidR="00602CFF" w:rsidRPr="004C6968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783E88">
        <w:rPr>
          <w:rFonts w:ascii="Arial" w:hAnsi="Arial" w:cs="Arial"/>
          <w:b/>
        </w:rPr>
        <w:t>Title:</w:t>
      </w:r>
      <w:r w:rsidRPr="00783E88">
        <w:rPr>
          <w:rFonts w:ascii="Arial" w:hAnsi="Arial" w:cs="Arial"/>
          <w:b/>
        </w:rPr>
        <w:tab/>
      </w:r>
      <w:r w:rsidR="005A0CFC">
        <w:rPr>
          <w:rFonts w:ascii="Arial" w:hAnsi="Arial" w:cs="Arial"/>
          <w:b/>
        </w:rPr>
        <w:t>Presentation of TS 23.369</w:t>
      </w:r>
      <w:r w:rsidR="00B8097B">
        <w:rPr>
          <w:rFonts w:ascii="Arial" w:hAnsi="Arial" w:cs="Arial"/>
          <w:b/>
        </w:rPr>
        <w:t>: 'Architecture support for Ambient power-enabled Internet of Things; Stage 2 (Release 19)'</w:t>
      </w:r>
      <w:r w:rsidR="005A0CFC">
        <w:rPr>
          <w:rFonts w:ascii="Arial" w:hAnsi="Arial" w:cs="Arial"/>
          <w:b/>
        </w:rPr>
        <w:t xml:space="preserve"> to TSG SA for Approval</w:t>
      </w:r>
    </w:p>
    <w:p w14:paraId="269C27A6" w14:textId="654FAF4B" w:rsidR="00602CFF" w:rsidRPr="00783E88" w:rsidRDefault="00602CFF" w:rsidP="00602CFF">
      <w:pPr>
        <w:ind w:left="2127" w:hanging="2127"/>
        <w:rPr>
          <w:rFonts w:ascii="Arial" w:hAnsi="Arial" w:cs="Arial"/>
          <w:b/>
        </w:rPr>
      </w:pPr>
      <w:r w:rsidRPr="00783E88">
        <w:rPr>
          <w:rFonts w:ascii="Arial" w:hAnsi="Arial" w:cs="Arial"/>
          <w:b/>
        </w:rPr>
        <w:t>Document for:</w:t>
      </w:r>
      <w:r w:rsidRPr="00783E88">
        <w:rPr>
          <w:rFonts w:ascii="Arial" w:hAnsi="Arial" w:cs="Arial"/>
          <w:b/>
        </w:rPr>
        <w:tab/>
      </w:r>
      <w:r w:rsidR="0035196B" w:rsidRPr="00783E88">
        <w:rPr>
          <w:rFonts w:ascii="Arial" w:hAnsi="Arial" w:cs="Arial"/>
          <w:b/>
        </w:rPr>
        <w:t>Approval</w:t>
      </w:r>
    </w:p>
    <w:p w14:paraId="4FA9C872" w14:textId="4C2787BA" w:rsidR="00602CFF" w:rsidRPr="00783E88" w:rsidRDefault="00CD3BE6" w:rsidP="00602CFF">
      <w:pPr>
        <w:ind w:left="2127" w:hanging="2127"/>
        <w:rPr>
          <w:rFonts w:ascii="Arial" w:hAnsi="Arial" w:cs="Arial"/>
          <w:b/>
        </w:rPr>
      </w:pPr>
      <w:r w:rsidRPr="00783E88">
        <w:rPr>
          <w:rFonts w:ascii="Arial" w:hAnsi="Arial" w:cs="Arial"/>
          <w:b/>
        </w:rPr>
        <w:t>Agenda Item:</w:t>
      </w:r>
      <w:r w:rsidRPr="00783E88">
        <w:rPr>
          <w:rFonts w:ascii="Arial" w:hAnsi="Arial" w:cs="Arial"/>
          <w:b/>
        </w:rPr>
        <w:tab/>
      </w:r>
      <w:r w:rsidR="005A0CFC">
        <w:rPr>
          <w:rFonts w:ascii="Arial" w:hAnsi="Arial" w:cs="Arial"/>
          <w:b/>
        </w:rPr>
        <w:t>6.7.2</w:t>
      </w:r>
    </w:p>
    <w:p w14:paraId="3F7B9FA5" w14:textId="7B72521B" w:rsidR="00602CFF" w:rsidRPr="00783E88" w:rsidRDefault="00602CFF" w:rsidP="00602CFF">
      <w:pPr>
        <w:ind w:left="2127" w:hanging="2127"/>
        <w:rPr>
          <w:rFonts w:ascii="Arial" w:hAnsi="Arial" w:cs="Arial"/>
          <w:b/>
        </w:rPr>
      </w:pPr>
      <w:r w:rsidRPr="00783E88">
        <w:rPr>
          <w:rFonts w:ascii="Arial" w:hAnsi="Arial" w:cs="Arial"/>
          <w:b/>
        </w:rPr>
        <w:t>Work Item / Release:</w:t>
      </w:r>
      <w:r w:rsidRPr="00783E88">
        <w:rPr>
          <w:rFonts w:ascii="Arial" w:hAnsi="Arial" w:cs="Arial"/>
          <w:b/>
        </w:rPr>
        <w:tab/>
      </w:r>
      <w:proofErr w:type="spellStart"/>
      <w:r w:rsidR="00CA2DFD">
        <w:rPr>
          <w:rFonts w:ascii="Arial" w:hAnsi="Arial" w:cs="Arial"/>
          <w:b/>
          <w:bCs/>
        </w:rPr>
        <w:t>AmbientIoT</w:t>
      </w:r>
      <w:proofErr w:type="spellEnd"/>
      <w:r w:rsidR="00CA2DFD">
        <w:rPr>
          <w:rFonts w:ascii="Arial" w:hAnsi="Arial" w:cs="Arial"/>
          <w:b/>
          <w:bCs/>
        </w:rPr>
        <w:t>-ARC</w:t>
      </w:r>
      <w:r w:rsidR="00CA2DFD" w:rsidRPr="005A3912">
        <w:rPr>
          <w:rFonts w:ascii="Arial" w:hAnsi="Arial" w:cs="Arial"/>
          <w:b/>
          <w:bCs/>
        </w:rPr>
        <w:t xml:space="preserve"> / Re</w:t>
      </w:r>
      <w:r w:rsidR="00CA2DFD" w:rsidRPr="00C61E00">
        <w:rPr>
          <w:rFonts w:ascii="Arial" w:hAnsi="Arial" w:cs="Arial"/>
          <w:b/>
        </w:rPr>
        <w:t>l-1</w:t>
      </w:r>
      <w:r w:rsidR="00CA2DFD">
        <w:rPr>
          <w:rFonts w:ascii="Arial" w:hAnsi="Arial" w:cs="Arial"/>
          <w:b/>
        </w:rPr>
        <w:t>9</w:t>
      </w:r>
    </w:p>
    <w:p w14:paraId="04A85BCE" w14:textId="7561070B" w:rsidR="00602CFF" w:rsidRPr="00783E88" w:rsidRDefault="00602CFF" w:rsidP="00602CFF">
      <w:pPr>
        <w:rPr>
          <w:rFonts w:ascii="Arial" w:hAnsi="Arial" w:cs="Arial"/>
          <w:i/>
        </w:rPr>
      </w:pPr>
      <w:r w:rsidRPr="00783E88">
        <w:rPr>
          <w:rFonts w:ascii="Arial" w:hAnsi="Arial" w:cs="Arial"/>
          <w:i/>
        </w:rPr>
        <w:t>Abstract of the contribution:</w:t>
      </w:r>
      <w:r w:rsidR="00AD4D9C" w:rsidRPr="00783E88">
        <w:rPr>
          <w:rFonts w:ascii="Arial" w:hAnsi="Arial" w:cs="Arial"/>
          <w:i/>
        </w:rPr>
        <w:t xml:space="preserve"> </w:t>
      </w:r>
      <w:r w:rsidR="00A32A17" w:rsidRPr="00783E88">
        <w:rPr>
          <w:rFonts w:ascii="Arial" w:hAnsi="Arial" w:cs="Arial"/>
          <w:i/>
        </w:rPr>
        <w:t>This is the coversheet for presenting T</w:t>
      </w:r>
      <w:r w:rsidR="00B320F4">
        <w:rPr>
          <w:rFonts w:ascii="Arial" w:hAnsi="Arial" w:cs="Arial"/>
          <w:i/>
        </w:rPr>
        <w:t>S</w:t>
      </w:r>
      <w:r w:rsidR="009A248D">
        <w:rPr>
          <w:rFonts w:ascii="Arial" w:hAnsi="Arial" w:cs="Arial"/>
          <w:i/>
        </w:rPr>
        <w:t xml:space="preserve"> </w:t>
      </w:r>
      <w:r w:rsidR="00B320F4">
        <w:rPr>
          <w:rFonts w:ascii="Arial" w:hAnsi="Arial" w:cs="Arial"/>
          <w:i/>
        </w:rPr>
        <w:t>23.369</w:t>
      </w:r>
      <w:r w:rsidR="00A32A17" w:rsidRPr="00783E88">
        <w:rPr>
          <w:rFonts w:ascii="Arial" w:hAnsi="Arial" w:cs="Arial"/>
          <w:i/>
        </w:rPr>
        <w:t xml:space="preserve"> to TSG SA for </w:t>
      </w:r>
      <w:r w:rsidR="003508DC">
        <w:rPr>
          <w:rFonts w:ascii="Arial" w:hAnsi="Arial" w:cs="Arial"/>
          <w:i/>
        </w:rPr>
        <w:t>Approval</w:t>
      </w:r>
      <w:r w:rsidR="00E73920" w:rsidRPr="00783E88">
        <w:rPr>
          <w:rFonts w:ascii="Arial" w:hAnsi="Arial" w:cs="Arial"/>
          <w:i/>
        </w:rPr>
        <w:t>.</w:t>
      </w:r>
    </w:p>
    <w:p w14:paraId="49D69FAA" w14:textId="77777777" w:rsidR="00DA0DF9" w:rsidRPr="00783E88" w:rsidRDefault="00DA0DF9" w:rsidP="00B8097B">
      <w:pPr>
        <w:rPr>
          <w:noProof/>
          <w:lang w:eastAsia="ko-KR"/>
        </w:rPr>
      </w:pPr>
    </w:p>
    <w:p w14:paraId="1E5AB92B" w14:textId="77777777" w:rsidR="003E379C" w:rsidRPr="00783E88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3E88">
        <w:rPr>
          <w:b/>
          <w:sz w:val="24"/>
        </w:rPr>
        <w:t>Abstract of document:</w:t>
      </w:r>
    </w:p>
    <w:p w14:paraId="4DFDB830" w14:textId="00264FF3" w:rsidR="00B90B04" w:rsidRPr="000239E8" w:rsidRDefault="00B90B04" w:rsidP="00B90B04">
      <w:pPr>
        <w:rPr>
          <w:sz w:val="22"/>
          <w:szCs w:val="22"/>
        </w:rPr>
      </w:pPr>
      <w:r w:rsidRPr="000239E8">
        <w:rPr>
          <w:rFonts w:eastAsia="MS Mincho" w:hint="eastAsia"/>
          <w:sz w:val="22"/>
          <w:szCs w:val="22"/>
        </w:rPr>
        <w:t xml:space="preserve">The present document specifies </w:t>
      </w:r>
      <w:r w:rsidRPr="000239E8">
        <w:rPr>
          <w:sz w:val="22"/>
          <w:szCs w:val="22"/>
        </w:rPr>
        <w:t xml:space="preserve">architectural enhancements to the 5G system to support Ambient power-enabled Internet of Things, complying to the requirements in TS 22.369 </w:t>
      </w:r>
      <w:r w:rsidRPr="000239E8">
        <w:rPr>
          <w:sz w:val="22"/>
          <w:szCs w:val="22"/>
          <w:lang w:eastAsia="zh-CN"/>
        </w:rPr>
        <w:t>applicable to the</w:t>
      </w:r>
      <w:r w:rsidRPr="000239E8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Pr="000239E8">
        <w:rPr>
          <w:sz w:val="22"/>
          <w:szCs w:val="22"/>
          <w:lang w:eastAsia="zh-CN"/>
        </w:rPr>
        <w:t>AIoT</w:t>
      </w:r>
      <w:proofErr w:type="spellEnd"/>
      <w:r w:rsidRPr="000239E8">
        <w:rPr>
          <w:sz w:val="22"/>
          <w:szCs w:val="22"/>
          <w:lang w:eastAsia="zh-CN"/>
        </w:rPr>
        <w:t xml:space="preserve"> </w:t>
      </w:r>
      <w:r w:rsidRPr="000239E8">
        <w:rPr>
          <w:rFonts w:hint="eastAsia"/>
          <w:sz w:val="22"/>
          <w:szCs w:val="22"/>
          <w:lang w:eastAsia="zh-CN"/>
        </w:rPr>
        <w:t xml:space="preserve">Device types, traffic types, use cases and connectivity topologies defined in </w:t>
      </w:r>
      <w:r w:rsidRPr="000239E8">
        <w:rPr>
          <w:sz w:val="22"/>
          <w:szCs w:val="22"/>
          <w:lang w:eastAsia="zh-CN"/>
        </w:rPr>
        <w:t>TS 38.300</w:t>
      </w:r>
      <w:r w:rsidRPr="000239E8">
        <w:rPr>
          <w:sz w:val="22"/>
          <w:szCs w:val="22"/>
        </w:rPr>
        <w:t>.</w:t>
      </w:r>
    </w:p>
    <w:p w14:paraId="4CA14294" w14:textId="77777777" w:rsidR="003E379C" w:rsidRPr="00783E88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3E88">
        <w:rPr>
          <w:b/>
          <w:sz w:val="24"/>
        </w:rPr>
        <w:t>Changes since last presentation to TSG SA:</w:t>
      </w:r>
    </w:p>
    <w:p w14:paraId="4E3197B6" w14:textId="5EC6AF75" w:rsidR="00A558E2" w:rsidRPr="00783E88" w:rsidRDefault="00A558E2" w:rsidP="00A558E2">
      <w:pPr>
        <w:tabs>
          <w:tab w:val="left" w:pos="3119"/>
        </w:tabs>
        <w:rPr>
          <w:color w:val="000000"/>
          <w:sz w:val="22"/>
        </w:rPr>
      </w:pPr>
      <w:r w:rsidRPr="00783E88">
        <w:rPr>
          <w:color w:val="000000"/>
          <w:sz w:val="22"/>
        </w:rPr>
        <w:t xml:space="preserve">This is the </w:t>
      </w:r>
      <w:r w:rsidR="00B90B04">
        <w:rPr>
          <w:rFonts w:eastAsia="DengXian"/>
          <w:color w:val="000000"/>
          <w:sz w:val="22"/>
          <w:lang w:eastAsia="zh-CN"/>
        </w:rPr>
        <w:t>first</w:t>
      </w:r>
      <w:r w:rsidR="00D75869" w:rsidRPr="00783E88">
        <w:rPr>
          <w:rFonts w:eastAsia="DengXian"/>
          <w:color w:val="000000"/>
          <w:sz w:val="22"/>
          <w:lang w:eastAsia="zh-CN"/>
        </w:rPr>
        <w:t xml:space="preserve"> </w:t>
      </w:r>
      <w:r w:rsidRPr="00783E88">
        <w:rPr>
          <w:color w:val="000000"/>
          <w:sz w:val="22"/>
        </w:rPr>
        <w:t>presentation to TSG SA</w:t>
      </w:r>
      <w:r w:rsidR="00D75869" w:rsidRPr="00783E88">
        <w:rPr>
          <w:color w:val="000000"/>
          <w:sz w:val="22"/>
        </w:rPr>
        <w:t xml:space="preserve"> sent for </w:t>
      </w:r>
      <w:r w:rsidR="00B90B04">
        <w:rPr>
          <w:color w:val="000000"/>
          <w:sz w:val="22"/>
        </w:rPr>
        <w:t xml:space="preserve">Information and </w:t>
      </w:r>
      <w:r w:rsidR="00B10A9F">
        <w:rPr>
          <w:color w:val="000000"/>
          <w:sz w:val="22"/>
        </w:rPr>
        <w:t>Approval</w:t>
      </w:r>
      <w:r w:rsidRPr="00783E88">
        <w:rPr>
          <w:color w:val="000000"/>
          <w:sz w:val="22"/>
        </w:rPr>
        <w:t>.</w:t>
      </w:r>
    </w:p>
    <w:p w14:paraId="24DA0266" w14:textId="51B05742" w:rsidR="00DE38D6" w:rsidRPr="0063540F" w:rsidRDefault="00DE38D6" w:rsidP="00DE38D6">
      <w:pPr>
        <w:tabs>
          <w:tab w:val="left" w:pos="3119"/>
        </w:tabs>
        <w:rPr>
          <w:lang w:val="en-US"/>
        </w:rPr>
      </w:pPr>
      <w:r w:rsidRPr="0063540F">
        <w:rPr>
          <w:color w:val="000000"/>
          <w:sz w:val="22"/>
        </w:rPr>
        <w:t xml:space="preserve">The TS is considered </w:t>
      </w:r>
      <w:r w:rsidR="000C3AF8" w:rsidRPr="0063540F">
        <w:rPr>
          <w:color w:val="000000"/>
          <w:sz w:val="22"/>
        </w:rPr>
        <w:t>9</w:t>
      </w:r>
      <w:r w:rsidR="00F05D2E">
        <w:rPr>
          <w:color w:val="000000"/>
          <w:sz w:val="22"/>
        </w:rPr>
        <w:t>0</w:t>
      </w:r>
      <w:r w:rsidRPr="0063540F">
        <w:rPr>
          <w:color w:val="000000"/>
          <w:sz w:val="22"/>
        </w:rPr>
        <w:t>% complete.</w:t>
      </w:r>
    </w:p>
    <w:p w14:paraId="2D38F54E" w14:textId="77777777" w:rsidR="003E379C" w:rsidRPr="0063540F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63540F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3540F">
        <w:rPr>
          <w:b/>
          <w:sz w:val="24"/>
        </w:rPr>
        <w:t>Outstanding Issues:</w:t>
      </w:r>
    </w:p>
    <w:p w14:paraId="6B6D288E" w14:textId="4FA6EBC9" w:rsidR="00CC1466" w:rsidRPr="0063540F" w:rsidRDefault="00CC1466" w:rsidP="00CC1466">
      <w:pPr>
        <w:pStyle w:val="ListParagraph"/>
        <w:tabs>
          <w:tab w:val="left" w:pos="3119"/>
        </w:tabs>
        <w:ind w:left="0"/>
        <w:jc w:val="left"/>
        <w:rPr>
          <w:sz w:val="22"/>
          <w:szCs w:val="22"/>
          <w:lang w:val="en-US"/>
        </w:rPr>
      </w:pPr>
      <w:r w:rsidRPr="0063540F">
        <w:rPr>
          <w:rFonts w:hint="eastAsia"/>
          <w:sz w:val="22"/>
          <w:szCs w:val="22"/>
          <w:lang w:val="en-US"/>
        </w:rPr>
        <w:t>A</w:t>
      </w:r>
      <w:r w:rsidRPr="0063540F">
        <w:rPr>
          <w:sz w:val="22"/>
          <w:szCs w:val="22"/>
          <w:lang w:val="en-US"/>
        </w:rPr>
        <w:t xml:space="preserve">lignment </w:t>
      </w:r>
      <w:r w:rsidR="00723C1C" w:rsidRPr="0063540F">
        <w:rPr>
          <w:sz w:val="22"/>
          <w:szCs w:val="22"/>
          <w:lang w:val="en-US"/>
        </w:rPr>
        <w:t>and dependency to</w:t>
      </w:r>
      <w:r w:rsidRPr="0063540F">
        <w:rPr>
          <w:sz w:val="22"/>
          <w:szCs w:val="22"/>
          <w:lang w:val="en-US"/>
        </w:rPr>
        <w:t xml:space="preserve"> SA3 on security aspects and RAN</w:t>
      </w:r>
      <w:r w:rsidR="00910478" w:rsidRPr="0063540F">
        <w:rPr>
          <w:sz w:val="22"/>
          <w:szCs w:val="22"/>
          <w:lang w:val="en-US"/>
        </w:rPr>
        <w:t>2/RAN3</w:t>
      </w:r>
      <w:r w:rsidRPr="0063540F">
        <w:rPr>
          <w:sz w:val="22"/>
          <w:szCs w:val="22"/>
          <w:lang w:val="en-US"/>
        </w:rPr>
        <w:t xml:space="preserve"> on RAN aspects </w:t>
      </w:r>
      <w:r w:rsidR="00F05D2E">
        <w:rPr>
          <w:sz w:val="22"/>
          <w:szCs w:val="22"/>
          <w:lang w:val="en-US"/>
        </w:rPr>
        <w:t>are</w:t>
      </w:r>
      <w:r w:rsidRPr="0063540F">
        <w:rPr>
          <w:sz w:val="22"/>
          <w:szCs w:val="22"/>
          <w:lang w:val="en-US"/>
        </w:rPr>
        <w:t xml:space="preserve"> required</w:t>
      </w:r>
      <w:r w:rsidR="00934272" w:rsidRPr="0063540F">
        <w:rPr>
          <w:sz w:val="22"/>
          <w:szCs w:val="22"/>
          <w:lang w:val="en-US"/>
        </w:rPr>
        <w:t xml:space="preserve"> </w:t>
      </w:r>
      <w:r w:rsidR="00915585" w:rsidRPr="0063540F">
        <w:rPr>
          <w:sz w:val="22"/>
          <w:szCs w:val="22"/>
          <w:lang w:val="en-US"/>
        </w:rPr>
        <w:t>to be addressed</w:t>
      </w:r>
      <w:r w:rsidRPr="0063540F">
        <w:rPr>
          <w:sz w:val="22"/>
          <w:szCs w:val="22"/>
          <w:lang w:val="en-US"/>
        </w:rPr>
        <w:t>.</w:t>
      </w:r>
    </w:p>
    <w:p w14:paraId="09BC9D2C" w14:textId="077DBCE6" w:rsidR="008B12A1" w:rsidRPr="00F05D2E" w:rsidRDefault="00F05D2E" w:rsidP="00371204">
      <w:pPr>
        <w:pStyle w:val="ListParagraph"/>
        <w:tabs>
          <w:tab w:val="left" w:pos="3119"/>
        </w:tabs>
        <w:ind w:left="0"/>
        <w:jc w:val="left"/>
        <w:rPr>
          <w:rFonts w:eastAsiaTheme="minorEastAsia"/>
          <w:sz w:val="21"/>
          <w:szCs w:val="18"/>
          <w:lang w:val="en-US" w:eastAsia="zh-CN"/>
        </w:rPr>
      </w:pPr>
      <w:r>
        <w:rPr>
          <w:rFonts w:eastAsiaTheme="minorEastAsia" w:hint="eastAsia"/>
          <w:sz w:val="21"/>
          <w:szCs w:val="18"/>
          <w:lang w:val="en-US" w:eastAsia="zh-CN"/>
        </w:rPr>
        <w:t>O</w:t>
      </w:r>
      <w:r>
        <w:rPr>
          <w:rFonts w:eastAsiaTheme="minorEastAsia"/>
          <w:sz w:val="21"/>
          <w:szCs w:val="18"/>
          <w:lang w:val="en-US" w:eastAsia="zh-CN"/>
        </w:rPr>
        <w:t xml:space="preserve">nce SA3 has concluded on security aspects, SA2 needs to determine which procedures are mandatory or optional for the Ambient IoT device. </w:t>
      </w:r>
    </w:p>
    <w:p w14:paraId="3D2B0891" w14:textId="77777777" w:rsidR="003E379C" w:rsidRPr="0063540F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3540F">
        <w:rPr>
          <w:b/>
          <w:sz w:val="24"/>
        </w:rPr>
        <w:t>Contentious Issues:</w:t>
      </w:r>
    </w:p>
    <w:p w14:paraId="38768E3E" w14:textId="4AEA4FAD" w:rsidR="009C4F8A" w:rsidRPr="0008034C" w:rsidRDefault="005B0B17" w:rsidP="0008034C">
      <w:pPr>
        <w:tabs>
          <w:tab w:val="left" w:pos="3119"/>
        </w:tabs>
        <w:rPr>
          <w:sz w:val="21"/>
          <w:szCs w:val="18"/>
          <w:lang w:val="en-US"/>
        </w:rPr>
      </w:pPr>
      <w:r w:rsidRPr="0063540F">
        <w:rPr>
          <w:rFonts w:hint="eastAsia"/>
          <w:sz w:val="21"/>
          <w:szCs w:val="18"/>
          <w:lang w:val="en-US"/>
        </w:rPr>
        <w:t>N</w:t>
      </w:r>
      <w:r w:rsidRPr="0063540F">
        <w:rPr>
          <w:sz w:val="21"/>
          <w:szCs w:val="18"/>
          <w:lang w:val="en-US"/>
        </w:rPr>
        <w:t>one</w:t>
      </w:r>
      <w:r w:rsidR="001209F9" w:rsidRPr="0063540F">
        <w:rPr>
          <w:sz w:val="21"/>
          <w:szCs w:val="18"/>
          <w:lang w:val="en-US"/>
        </w:rPr>
        <w:t>.</w:t>
      </w:r>
    </w:p>
    <w:sectPr w:rsidR="009C4F8A" w:rsidRPr="0008034C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388E2" w14:textId="77777777" w:rsidR="00135DBF" w:rsidRDefault="00135DBF">
      <w:r>
        <w:separator/>
      </w:r>
    </w:p>
  </w:endnote>
  <w:endnote w:type="continuationSeparator" w:id="0">
    <w:p w14:paraId="03B8B8EC" w14:textId="77777777" w:rsidR="00135DBF" w:rsidRDefault="0013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71329" w14:textId="77777777" w:rsidR="00135DBF" w:rsidRDefault="00135DBF">
      <w:r>
        <w:separator/>
      </w:r>
    </w:p>
  </w:footnote>
  <w:footnote w:type="continuationSeparator" w:id="0">
    <w:p w14:paraId="0140CE96" w14:textId="77777777" w:rsidR="00135DBF" w:rsidRDefault="00135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BB6"/>
    <w:multiLevelType w:val="hybridMultilevel"/>
    <w:tmpl w:val="B234231A"/>
    <w:lvl w:ilvl="0" w:tplc="D3504EE2">
      <w:start w:val="1"/>
      <w:numFmt w:val="bullet"/>
      <w:lvlText w:val="-"/>
      <w:lvlJc w:val="left"/>
      <w:pPr>
        <w:ind w:left="724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18328E"/>
    <w:multiLevelType w:val="hybridMultilevel"/>
    <w:tmpl w:val="EEAE2D6E"/>
    <w:lvl w:ilvl="0" w:tplc="75363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3421079">
    <w:abstractNumId w:val="7"/>
  </w:num>
  <w:num w:numId="2" w16cid:durableId="708797034">
    <w:abstractNumId w:val="3"/>
  </w:num>
  <w:num w:numId="3" w16cid:durableId="659968786">
    <w:abstractNumId w:val="8"/>
  </w:num>
  <w:num w:numId="4" w16cid:durableId="813257024">
    <w:abstractNumId w:val="4"/>
  </w:num>
  <w:num w:numId="5" w16cid:durableId="437259167">
    <w:abstractNumId w:val="5"/>
  </w:num>
  <w:num w:numId="6" w16cid:durableId="549613826">
    <w:abstractNumId w:val="10"/>
  </w:num>
  <w:num w:numId="7" w16cid:durableId="1835295682">
    <w:abstractNumId w:val="0"/>
  </w:num>
  <w:num w:numId="8" w16cid:durableId="1345087506">
    <w:abstractNumId w:val="2"/>
  </w:num>
  <w:num w:numId="9" w16cid:durableId="903563286">
    <w:abstractNumId w:val="6"/>
  </w:num>
  <w:num w:numId="10" w16cid:durableId="1908304165">
    <w:abstractNumId w:val="1"/>
  </w:num>
  <w:num w:numId="11" w16cid:durableId="470709010">
    <w:abstractNumId w:val="9"/>
  </w:num>
  <w:num w:numId="12" w16cid:durableId="1211573997">
    <w:abstractNumId w:val="12"/>
  </w:num>
  <w:num w:numId="13" w16cid:durableId="181497935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1B9"/>
    <w:rsid w:val="000239E8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669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513"/>
    <w:rsid w:val="000318AD"/>
    <w:rsid w:val="00031975"/>
    <w:rsid w:val="0003227F"/>
    <w:rsid w:val="00032436"/>
    <w:rsid w:val="00032458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44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325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08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4C"/>
    <w:rsid w:val="00080376"/>
    <w:rsid w:val="00080A67"/>
    <w:rsid w:val="00080E84"/>
    <w:rsid w:val="000811FD"/>
    <w:rsid w:val="0008180B"/>
    <w:rsid w:val="0008279E"/>
    <w:rsid w:val="00082DE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873A4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1C9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AF8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5BA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9F9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4CFB"/>
    <w:rsid w:val="001356E9"/>
    <w:rsid w:val="00135A21"/>
    <w:rsid w:val="00135DBF"/>
    <w:rsid w:val="00135FA5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551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257"/>
    <w:rsid w:val="00177B6D"/>
    <w:rsid w:val="00180977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325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1FD0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4E52"/>
    <w:rsid w:val="001F5304"/>
    <w:rsid w:val="001F54E6"/>
    <w:rsid w:val="001F54EB"/>
    <w:rsid w:val="001F6192"/>
    <w:rsid w:val="001F7442"/>
    <w:rsid w:val="001F78B3"/>
    <w:rsid w:val="001F796C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F2B"/>
    <w:rsid w:val="002130BF"/>
    <w:rsid w:val="002133E2"/>
    <w:rsid w:val="00213AD6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AE2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78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5CF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6CFF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B33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69C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828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428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5EB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A07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A3B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8DC"/>
    <w:rsid w:val="00350C48"/>
    <w:rsid w:val="00351070"/>
    <w:rsid w:val="00351938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F84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204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28A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093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B7CBB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54EF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45C"/>
    <w:rsid w:val="00401931"/>
    <w:rsid w:val="00402786"/>
    <w:rsid w:val="00403074"/>
    <w:rsid w:val="00403504"/>
    <w:rsid w:val="0040358D"/>
    <w:rsid w:val="004037D9"/>
    <w:rsid w:val="0040389D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498D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3CBA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2F7C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7E8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23EA"/>
    <w:rsid w:val="004B3A40"/>
    <w:rsid w:val="004B4232"/>
    <w:rsid w:val="004B4661"/>
    <w:rsid w:val="004B4AD2"/>
    <w:rsid w:val="004B4D41"/>
    <w:rsid w:val="004B50C1"/>
    <w:rsid w:val="004B524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6968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3"/>
    <w:rsid w:val="004E1868"/>
    <w:rsid w:val="004E231A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052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00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0A0"/>
    <w:rsid w:val="0056417A"/>
    <w:rsid w:val="00564BB1"/>
    <w:rsid w:val="00564EE0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0F61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5F3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CFC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018"/>
    <w:rsid w:val="005B029E"/>
    <w:rsid w:val="005B06A6"/>
    <w:rsid w:val="005B0B17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70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6E8F"/>
    <w:rsid w:val="005D7265"/>
    <w:rsid w:val="005D7383"/>
    <w:rsid w:val="005D7ED8"/>
    <w:rsid w:val="005E052E"/>
    <w:rsid w:val="005E141B"/>
    <w:rsid w:val="005E1637"/>
    <w:rsid w:val="005E1CF5"/>
    <w:rsid w:val="005E1FB3"/>
    <w:rsid w:val="005E217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318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1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41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69BB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40F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25B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9E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0F96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6EB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426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097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E2"/>
    <w:rsid w:val="006F54A7"/>
    <w:rsid w:val="006F5EF8"/>
    <w:rsid w:val="006F5FD5"/>
    <w:rsid w:val="006F70F4"/>
    <w:rsid w:val="006F718B"/>
    <w:rsid w:val="006F7C3D"/>
    <w:rsid w:val="007000D3"/>
    <w:rsid w:val="00700596"/>
    <w:rsid w:val="00700B98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CC3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3C1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ABE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0FD1"/>
    <w:rsid w:val="0077111D"/>
    <w:rsid w:val="0077136E"/>
    <w:rsid w:val="00771807"/>
    <w:rsid w:val="0077185E"/>
    <w:rsid w:val="007719D3"/>
    <w:rsid w:val="00771A3B"/>
    <w:rsid w:val="00771B72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3E88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1504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332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722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C61"/>
    <w:rsid w:val="007D6058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1E49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599"/>
    <w:rsid w:val="007E76AF"/>
    <w:rsid w:val="007E77F5"/>
    <w:rsid w:val="007F0088"/>
    <w:rsid w:val="007F00FD"/>
    <w:rsid w:val="007F1264"/>
    <w:rsid w:val="007F161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3D09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2E1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3B10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0A86"/>
    <w:rsid w:val="008B1117"/>
    <w:rsid w:val="008B12A1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39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2CFC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0EC"/>
    <w:rsid w:val="008D46D3"/>
    <w:rsid w:val="008D483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2F5"/>
    <w:rsid w:val="008E1B33"/>
    <w:rsid w:val="008E2321"/>
    <w:rsid w:val="008E2759"/>
    <w:rsid w:val="008E2850"/>
    <w:rsid w:val="008E304E"/>
    <w:rsid w:val="008E31A4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55E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4A6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478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58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272"/>
    <w:rsid w:val="00934D76"/>
    <w:rsid w:val="00934DC6"/>
    <w:rsid w:val="00935162"/>
    <w:rsid w:val="009351BD"/>
    <w:rsid w:val="00935639"/>
    <w:rsid w:val="0093621E"/>
    <w:rsid w:val="00936DD3"/>
    <w:rsid w:val="00936EE0"/>
    <w:rsid w:val="00936F1F"/>
    <w:rsid w:val="00937008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0C24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57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9B7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602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74F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1F0D"/>
    <w:rsid w:val="009A2358"/>
    <w:rsid w:val="009A248D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327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8A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E"/>
    <w:rsid w:val="009E1420"/>
    <w:rsid w:val="009E19AB"/>
    <w:rsid w:val="009E2387"/>
    <w:rsid w:val="009E249D"/>
    <w:rsid w:val="009E29F0"/>
    <w:rsid w:val="009E2AE7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A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8E2"/>
    <w:rsid w:val="00A55B7E"/>
    <w:rsid w:val="00A56402"/>
    <w:rsid w:val="00A56596"/>
    <w:rsid w:val="00A566E5"/>
    <w:rsid w:val="00A5685A"/>
    <w:rsid w:val="00A57933"/>
    <w:rsid w:val="00A57FDE"/>
    <w:rsid w:val="00A60044"/>
    <w:rsid w:val="00A6020D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BE3"/>
    <w:rsid w:val="00A70D22"/>
    <w:rsid w:val="00A71259"/>
    <w:rsid w:val="00A71C1C"/>
    <w:rsid w:val="00A71F83"/>
    <w:rsid w:val="00A7206C"/>
    <w:rsid w:val="00A720A9"/>
    <w:rsid w:val="00A7221B"/>
    <w:rsid w:val="00A72C65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77AD4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5A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2E5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6AE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2EF"/>
    <w:rsid w:val="00AE591B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3ED1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A9F"/>
    <w:rsid w:val="00B10D32"/>
    <w:rsid w:val="00B10D3B"/>
    <w:rsid w:val="00B11678"/>
    <w:rsid w:val="00B12C1E"/>
    <w:rsid w:val="00B12E4B"/>
    <w:rsid w:val="00B139B7"/>
    <w:rsid w:val="00B14130"/>
    <w:rsid w:val="00B1428A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0F4"/>
    <w:rsid w:val="00B324DF"/>
    <w:rsid w:val="00B32CE0"/>
    <w:rsid w:val="00B33200"/>
    <w:rsid w:val="00B3398C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642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CC9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67765"/>
    <w:rsid w:val="00B70566"/>
    <w:rsid w:val="00B707C4"/>
    <w:rsid w:val="00B71303"/>
    <w:rsid w:val="00B713A7"/>
    <w:rsid w:val="00B71733"/>
    <w:rsid w:val="00B71815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97B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B04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4D3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3585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C82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366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1EC"/>
    <w:rsid w:val="00BF168E"/>
    <w:rsid w:val="00BF19F5"/>
    <w:rsid w:val="00BF1BDF"/>
    <w:rsid w:val="00BF1DB5"/>
    <w:rsid w:val="00BF3066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1E7B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687E"/>
    <w:rsid w:val="00C07433"/>
    <w:rsid w:val="00C075A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ED5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BB1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08B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370B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3B6"/>
    <w:rsid w:val="00C96424"/>
    <w:rsid w:val="00C9649D"/>
    <w:rsid w:val="00C9697C"/>
    <w:rsid w:val="00C96A97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DFD"/>
    <w:rsid w:val="00CA2F34"/>
    <w:rsid w:val="00CA2F77"/>
    <w:rsid w:val="00CA3018"/>
    <w:rsid w:val="00CA3C43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ADE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466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A5D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1D55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549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966"/>
    <w:rsid w:val="00D1520E"/>
    <w:rsid w:val="00D1589D"/>
    <w:rsid w:val="00D162AE"/>
    <w:rsid w:val="00D165D3"/>
    <w:rsid w:val="00D1660B"/>
    <w:rsid w:val="00D16AF1"/>
    <w:rsid w:val="00D172F0"/>
    <w:rsid w:val="00D174D5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89B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4AAC"/>
    <w:rsid w:val="00D753C6"/>
    <w:rsid w:val="00D75869"/>
    <w:rsid w:val="00D75ACE"/>
    <w:rsid w:val="00D77AC6"/>
    <w:rsid w:val="00D80569"/>
    <w:rsid w:val="00D80740"/>
    <w:rsid w:val="00D80CD1"/>
    <w:rsid w:val="00D80F86"/>
    <w:rsid w:val="00D814E3"/>
    <w:rsid w:val="00D817A0"/>
    <w:rsid w:val="00D82455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07E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CAD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139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8D6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F3A"/>
    <w:rsid w:val="00DF0213"/>
    <w:rsid w:val="00DF035F"/>
    <w:rsid w:val="00DF0555"/>
    <w:rsid w:val="00DF0A7B"/>
    <w:rsid w:val="00DF16C1"/>
    <w:rsid w:val="00DF1E2E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9AD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03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025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37C9D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5F1C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A36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0BC1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92B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BCB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5D2E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2CB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3"/>
    <w:rsid w:val="00F425EB"/>
    <w:rsid w:val="00F42B13"/>
    <w:rsid w:val="00F42D3D"/>
    <w:rsid w:val="00F42DD7"/>
    <w:rsid w:val="00F4362F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5D77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280"/>
    <w:rsid w:val="00FA25C3"/>
    <w:rsid w:val="00FA273F"/>
    <w:rsid w:val="00FA2903"/>
    <w:rsid w:val="00FA33EF"/>
    <w:rsid w:val="00FA355D"/>
    <w:rsid w:val="00FA48BB"/>
    <w:rsid w:val="00FA4D50"/>
    <w:rsid w:val="00FA4DDC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260C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3519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198</Words>
  <Characters>1068</Characters>
  <Application>Microsoft Office Word</Application>
  <DocSecurity>0</DocSecurity>
  <Lines>21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OPPO-Fei Lu</dc:creator>
  <cp:keywords>3GPP, RAN2, RAN4, UL CA</cp:keywords>
  <dc:description/>
  <cp:lastModifiedBy>R.Gandotra@cablelabs.com Comments</cp:lastModifiedBy>
  <cp:revision>6</cp:revision>
  <cp:lastPrinted>2017-11-09T01:38:00Z</cp:lastPrinted>
  <dcterms:created xsi:type="dcterms:W3CDTF">2025-05-23T05:21:00Z</dcterms:created>
  <dcterms:modified xsi:type="dcterms:W3CDTF">2025-06-03T08:14:00Z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